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708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441"/>
        <w:gridCol w:w="3639"/>
      </w:tblGrid>
      <w:tr>
        <w:tblPrEx>
          <w:shd w:val="clear" w:color="auto" w:fill="d0ddef"/>
        </w:tblPrEx>
        <w:trPr>
          <w:trHeight w:val="2621" w:hRule="atLeast"/>
        </w:trPr>
        <w:tc>
          <w:tcPr>
            <w:tcW w:type="dxa" w:w="34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070609" cy="1618839"/>
                  <wp:effectExtent l="0" t="0" r="0" b="0"/>
                  <wp:docPr id="1073741825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609" cy="161883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hd w:val="nil" w:color="auto" w:fill="auto"/>
                <w:rtl w:val="0"/>
                <w:lang w:val="it-IT"/>
              </w:rPr>
              <w:t xml:space="preserve">      </w:t>
            </w:r>
          </w:p>
        </w:tc>
        <w:tc>
          <w:tcPr>
            <w:tcW w:type="dxa" w:w="36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right"/>
            </w:pPr>
            <w:r>
              <w:rPr>
                <w:shd w:val="nil" w:color="auto" w:fill="auto"/>
                <w:rtl w:val="0"/>
                <w:lang w:val="it-IT"/>
              </w:rPr>
              <w:t xml:space="preserve">    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196338" cy="1457570"/>
                  <wp:effectExtent l="0" t="0" r="0" b="0"/>
                  <wp:docPr id="1073741826" name="officeArt object" descr="Imma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magine" descr="Immagin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338" cy="14575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ind w:left="108" w:hanging="108"/>
        <w:jc w:val="center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999999"/>
          <w:u w:color="999999"/>
          <w14:textFill>
            <w14:solidFill>
              <w14:srgbClr w14:val="999999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</w:rPr>
      </w:pPr>
      <w:r>
        <w:rPr>
          <w:rFonts w:ascii="Verdana" w:hAnsi="Verdana"/>
          <w:outline w:val="0"/>
          <w:color w:val="999999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>COMUNICATO STAMPA</w:t>
      </w:r>
    </w:p>
    <w:p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  <w:sz w:val="32"/>
          <w:szCs w:val="32"/>
        </w:rPr>
      </w:pPr>
    </w:p>
    <w:p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  <w:sz w:val="32"/>
          <w:szCs w:val="32"/>
        </w:rPr>
      </w:pPr>
      <w:r>
        <w:rPr>
          <w:rFonts w:ascii="Verdana" w:hAnsi="Verdana"/>
          <w:sz w:val="32"/>
          <w:szCs w:val="32"/>
          <w:rtl w:val="0"/>
          <w:lang w:val="it-IT"/>
        </w:rPr>
        <w:t xml:space="preserve">Presentazione intervento di rigenerazione del Centro Federale di alta preparazione Olimpica e Paralimpica </w:t>
      </w:r>
      <w:r>
        <w:rPr>
          <w:rFonts w:ascii="Verdana" w:hAnsi="Verdana"/>
          <w:b w:val="0"/>
          <w:bCs w:val="0"/>
          <w:outline w:val="0"/>
          <w:color w:val="999999"/>
          <w:sz w:val="30"/>
          <w:szCs w:val="30"/>
          <w:u w:color="999999"/>
          <w:rtl w:val="0"/>
          <w:lang w:val="it-IT"/>
          <w14:textFill>
            <w14:solidFill>
              <w14:srgbClr w14:val="999999"/>
            </w14:solidFill>
          </w14:textFill>
        </w:rPr>
        <w:t>Castel Gandolfo - 20 ottobre 2022 - ore 11.30</w:t>
      </w:r>
    </w:p>
    <w:p>
      <w:pPr>
        <w:pStyle w:val="Corpo"/>
      </w:pPr>
    </w:p>
    <w:p>
      <w:pPr>
        <w:pStyle w:val="Normal.0"/>
        <w:shd w:val="clear" w:color="auto" w:fill="ffffff"/>
        <w:jc w:val="both"/>
        <w:rPr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20 ottobre 2022 alle ore 11.30 al Centro Federale di via dei Pescatori, 23 di Castel Gandolfo la Federazione Italiana Canoa e Kayak e il Comune di Castel Gandolfo presenteranno l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intervento finanziato con il Piano Nazionale di Riprese e Resilienza - PNRR 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Da Roma 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60 alla rigenerazione del Centro Federale di alta preparazione Olimpica e Paralimpica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hd w:val="clear" w:color="auto" w:fill="ffffff"/>
        <w:jc w:val="both"/>
        <w:rPr>
          <w:rFonts w:ascii="Verdana" w:cs="Verdana" w:hAnsi="Verdana" w:eastAsia="Verdan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Fonts w:ascii="Verdana" w:cs="Verdana" w:hAnsi="Verdana" w:eastAsia="Verdana"/>
        </w:rPr>
      </w:pP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progetto - </w:t>
      </w:r>
      <w:r>
        <w:rPr>
          <w:rFonts w:ascii="Verdana" w:hAnsi="Verdana"/>
          <w:rtl w:val="0"/>
          <w:lang w:val="it-IT"/>
        </w:rPr>
        <w:t>ammesso dal Dipartimento per lo Sport della Presidenza del Consiglio dei Ministri nell'ambito del programma "Sport ed Inclusione" del PNRR -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sar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illustrato dal Sindaco Alberto De Angelis, accompagnato dalla Giunta di Castel Gandolfo, e dal Presidente Federale Luciano Buonfiglio.  Preveder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opere per la rivalorizzazione dell</w:t>
      </w:r>
      <w:r>
        <w:rPr>
          <w:rFonts w:ascii="Verdana" w:hAnsi="Verdana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area dedicata con interventi di efficientemente energetico, ammodernamento degli spazi per la pratica sportiva e la realizzazione di una nuova struttura dedicata alla promozione sportiva, storica e culturale. 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434343"/>
          <w:sz w:val="22"/>
          <w:szCs w:val="22"/>
          <w:u w:color="434343"/>
          <w14:textFill>
            <w14:solidFill>
              <w14:srgbClr w14:val="434343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434343"/>
          <w:sz w:val="22"/>
          <w:szCs w:val="22"/>
          <w:u w:color="434343"/>
          <w:rtl w:val="0"/>
          <w:lang w:val="it-IT"/>
          <w14:textFill>
            <w14:solidFill>
              <w14:srgbClr w14:val="434343"/>
            </w14:solidFill>
          </w14:textFill>
        </w:rPr>
        <w:t>PER MAGGIORI INFO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Style w:val="Nessuno"/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outline w:val="0"/>
          <w:color w:val="666666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Comunicazione Comune Castel Gandolfo</w:t>
      </w:r>
      <w:r>
        <w:rPr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Verdana" w:hAnsi="Verdana"/>
          <w:outline w:val="0"/>
          <w:color w:val="666666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Dott.ssa Giulia Agostinelli</w:t>
      </w:r>
      <w:r>
        <w:rPr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  <w:br w:type="textWrapping"/>
      </w:r>
      <w:r>
        <w:rPr>
          <w:rFonts w:ascii="Verdana" w:hAnsi="Verdana"/>
          <w:outline w:val="0"/>
          <w:color w:val="666666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+39 3492680649</w:t>
      </w:r>
      <w:r>
        <w:rPr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"mailto:comunicazionedigitale@comune.castelgandolfo.rm.it"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comunicazionedigitale@comune.castelgandolfo.rm.it</w:t>
      </w:r>
      <w:r>
        <w:rPr/>
        <w:fldChar w:fldCharType="end" w:fldLock="0"/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  <w:br w:type="textWrapping"/>
      </w:r>
      <w:r>
        <w:rPr>
          <w:rStyle w:val="Nessuno"/>
          <w:rFonts w:ascii="Verdana" w:hAnsi="Verdana"/>
          <w:b w:val="1"/>
          <w:bCs w:val="1"/>
          <w:outline w:val="0"/>
          <w:color w:val="666666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Area Comunicazione e Web | FICK</w:t>
      </w:r>
      <w:r>
        <w:rPr>
          <w:rStyle w:val="Nessuno"/>
          <w:rFonts w:ascii="Verdana" w:hAnsi="Verdana" w:hint="default"/>
          <w:b w:val="1"/>
          <w:bCs w:val="1"/>
          <w:outline w:val="0"/>
          <w:color w:val="666666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 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Verdana" w:hAnsi="Verdana"/>
          <w:outline w:val="0"/>
          <w:color w:val="666666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Dott.ssa Ilaria Spagnuolo 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Verdana" w:hAnsi="Verdana"/>
          <w:outline w:val="0"/>
          <w:color w:val="666666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+39 06 8370 2506 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"mailto:omunicazione@federcanoa.it"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comunicazione@federcanoa.it</w:t>
      </w:r>
      <w:r>
        <w:rPr/>
        <w:fldChar w:fldCharType="end" w:fldLock="0"/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</w:pP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Verdana" w:hAnsi="Verdana"/>
          <w:outline w:val="0"/>
          <w:color w:val="666666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>Dott. Luca Protett</w:t>
      </w:r>
      <w:r>
        <w:rPr>
          <w:rStyle w:val="Nessuno"/>
          <w:rFonts w:ascii="Verdana" w:hAnsi="Verdana" w:hint="default"/>
          <w:outline w:val="0"/>
          <w:color w:val="666666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ì 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666666"/>
          <w:sz w:val="20"/>
          <w:szCs w:val="20"/>
          <w:u w:color="666666"/>
          <w14:textFill>
            <w14:solidFill>
              <w14:srgbClr w14:val="666666"/>
            </w14:solidFill>
          </w14:textFill>
        </w:rPr>
      </w:pPr>
      <w:r>
        <w:rPr>
          <w:rStyle w:val="Nessuno"/>
          <w:rFonts w:ascii="Verdana" w:hAnsi="Verdana"/>
          <w:outline w:val="0"/>
          <w:color w:val="666666"/>
          <w:sz w:val="20"/>
          <w:szCs w:val="20"/>
          <w:u w:color="666666"/>
          <w:rtl w:val="0"/>
          <w:lang w:val="it-IT"/>
          <w14:textFill>
            <w14:solidFill>
              <w14:srgbClr w14:val="666666"/>
            </w14:solidFill>
          </w14:textFill>
        </w:rPr>
        <w:t xml:space="preserve">+39 348 511 1572 </w:t>
      </w:r>
    </w:p>
    <w:p>
      <w:pPr>
        <w:pStyle w:val="Normal.0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"mailto:omunicazione@federcanoa.it"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comunicazione@federcanoa.it</w:t>
      </w:r>
      <w:r>
        <w:rPr/>
        <w:fldChar w:fldCharType="end" w:fldLock="0"/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